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5F4664">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5F3733">
        <w:rPr>
          <w:rFonts w:ascii="Arial" w:eastAsia="Arial Unicode MS" w:hAnsi="Arial"/>
          <w:b/>
          <w:bCs/>
          <w:kern w:val="0"/>
          <w:sz w:val="28"/>
          <w:szCs w:val="28"/>
        </w:rPr>
        <w:t>0</w:t>
      </w:r>
      <w:r w:rsidR="005F3733" w:rsidRPr="005F3733">
        <w:rPr>
          <w:rFonts w:ascii="Arial" w:eastAsia="Arial Unicode MS" w:hAnsi="Arial"/>
          <w:b/>
          <w:bCs/>
          <w:kern w:val="0"/>
          <w:sz w:val="28"/>
          <w:szCs w:val="28"/>
        </w:rPr>
        <w:t>914</w:t>
      </w:r>
      <w:r w:rsidR="005F3733">
        <w:rPr>
          <w:rFonts w:ascii="Arial" w:eastAsia="Arial Unicode MS" w:hAnsi="Arial"/>
          <w:b/>
          <w:bCs/>
          <w:kern w:val="0"/>
          <w:sz w:val="28"/>
          <w:szCs w:val="28"/>
        </w:rPr>
        <w:t>3</w:t>
      </w:r>
    </w:p>
    <w:p w:rsidR="003E16F6" w:rsidRPr="002C6C08" w:rsidRDefault="005F4664"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5F4664">
        <w:rPr>
          <w:rFonts w:ascii="Arial" w:eastAsia="Arial Unicode MS" w:hAnsi="Arial"/>
          <w:b/>
          <w:bCs/>
          <w:kern w:val="0"/>
          <w:sz w:val="24"/>
          <w:szCs w:val="20"/>
        </w:rPr>
        <w:t>Prague, Czech Republic,</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26</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30</w:t>
      </w:r>
      <w:r w:rsidR="003E16F6">
        <w:rPr>
          <w:rFonts w:ascii="Arial" w:eastAsia="Arial Unicode MS" w:hAnsi="Arial"/>
          <w:b/>
          <w:bCs/>
          <w:kern w:val="0"/>
          <w:sz w:val="24"/>
          <w:szCs w:val="20"/>
        </w:rPr>
        <w:t xml:space="preserve"> </w:t>
      </w:r>
      <w:r>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72519" w:rsidRPr="00072519">
        <w:rPr>
          <w:rFonts w:ascii="Arial" w:eastAsia="Arial Unicode MS" w:hAnsi="Arial" w:cs="Arial"/>
          <w:b/>
          <w:bCs/>
          <w:kern w:val="0"/>
          <w:sz w:val="24"/>
          <w:szCs w:val="20"/>
        </w:rPr>
        <w:t>11.9.3.3</w:t>
      </w:r>
      <w:r w:rsidR="00072519" w:rsidRPr="00072519">
        <w:rPr>
          <w:rFonts w:ascii="Arial" w:eastAsia="Arial Unicode MS" w:hAnsi="Arial" w:cs="Arial"/>
          <w:b/>
          <w:bCs/>
          <w:kern w:val="0"/>
          <w:sz w:val="24"/>
          <w:szCs w:val="20"/>
        </w:rPr>
        <w:tab/>
        <w:t>Conditional handover - configuration</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02762">
        <w:rPr>
          <w:rFonts w:ascii="Arial" w:eastAsia="Arial Unicode MS" w:hAnsi="Arial" w:cs="Arial"/>
          <w:b/>
          <w:bCs/>
          <w:kern w:val="0"/>
          <w:sz w:val="24"/>
          <w:szCs w:val="20"/>
        </w:rPr>
        <w:t xml:space="preserve">CHO configurations for multiple </w:t>
      </w:r>
      <w:r w:rsidR="00A91BF2">
        <w:rPr>
          <w:rFonts w:ascii="Arial" w:eastAsia="Arial Unicode MS" w:hAnsi="Arial" w:cs="Arial"/>
          <w:b/>
          <w:bCs/>
          <w:kern w:val="0"/>
          <w:sz w:val="24"/>
          <w:szCs w:val="20"/>
        </w:rPr>
        <w:t>candidate</w:t>
      </w:r>
      <w:r w:rsidR="00B02762">
        <w:rPr>
          <w:rFonts w:ascii="Arial" w:eastAsia="Arial Unicode MS" w:hAnsi="Arial" w:cs="Arial"/>
          <w:b/>
          <w:bCs/>
          <w:kern w:val="0"/>
          <w:sz w:val="24"/>
          <w:szCs w:val="20"/>
        </w:rPr>
        <w:t xml:space="preserve"> cells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2F5269" w:rsidP="003E16F6">
      <w:pPr>
        <w:widowControl/>
        <w:rPr>
          <w:rFonts w:ascii="Arial" w:eastAsia="Arial Unicode MS" w:hAnsi="Arial"/>
          <w:kern w:val="0"/>
          <w:sz w:val="20"/>
          <w:szCs w:val="20"/>
        </w:rPr>
      </w:pPr>
      <w:r>
        <w:rPr>
          <w:rFonts w:ascii="Arial" w:eastAsia="Arial Unicode MS" w:hAnsi="Arial"/>
          <w:kern w:val="0"/>
          <w:sz w:val="20"/>
          <w:szCs w:val="20"/>
        </w:rPr>
        <w:t xml:space="preserve">In RAN2#106, the following agreements were made for </w:t>
      </w:r>
      <w:r w:rsidR="000E3C5B">
        <w:rPr>
          <w:rFonts w:ascii="Arial" w:eastAsia="Arial Unicode MS" w:hAnsi="Arial"/>
          <w:kern w:val="0"/>
          <w:sz w:val="20"/>
          <w:szCs w:val="20"/>
        </w:rPr>
        <w:t xml:space="preserve">NR </w:t>
      </w:r>
      <w:r>
        <w:rPr>
          <w:rFonts w:ascii="Arial" w:eastAsia="Arial Unicode MS" w:hAnsi="Arial"/>
          <w:kern w:val="0"/>
          <w:sz w:val="20"/>
          <w:szCs w:val="20"/>
        </w:rPr>
        <w:t>CHO</w:t>
      </w:r>
      <w:r w:rsidR="003A0347">
        <w:rPr>
          <w:rFonts w:ascii="Arial" w:eastAsia="Arial Unicode MS" w:hAnsi="Arial"/>
          <w:kern w:val="0"/>
          <w:sz w:val="20"/>
          <w:szCs w:val="20"/>
        </w:rPr>
        <w:t xml:space="preserve"> [1]</w:t>
      </w:r>
      <w:r>
        <w:rPr>
          <w:rFonts w:ascii="Arial" w:eastAsia="Arial Unicode MS" w:hAnsi="Arial"/>
          <w:kern w:val="0"/>
          <w:sz w:val="20"/>
          <w:szCs w:val="20"/>
        </w:rPr>
        <w:t>. Some of FFS have been discussed in the Email discussion</w:t>
      </w:r>
      <w:r w:rsidR="002C374B">
        <w:rPr>
          <w:rFonts w:ascii="Arial" w:eastAsia="Arial Unicode MS" w:hAnsi="Arial"/>
          <w:kern w:val="0"/>
          <w:sz w:val="20"/>
          <w:szCs w:val="20"/>
        </w:rPr>
        <w:t>s</w:t>
      </w:r>
      <w:r>
        <w:rPr>
          <w:rFonts w:ascii="Arial" w:eastAsia="Arial Unicode MS" w:hAnsi="Arial"/>
          <w:kern w:val="0"/>
          <w:sz w:val="20"/>
          <w:szCs w:val="20"/>
        </w:rPr>
        <w:t xml:space="preserve"> [106#4</w:t>
      </w:r>
      <w:r w:rsidR="003A0347">
        <w:rPr>
          <w:rFonts w:ascii="Arial" w:eastAsia="Arial Unicode MS" w:hAnsi="Arial"/>
          <w:kern w:val="0"/>
          <w:sz w:val="20"/>
          <w:szCs w:val="20"/>
        </w:rPr>
        <w:t>2</w:t>
      </w:r>
      <w:r>
        <w:rPr>
          <w:rFonts w:ascii="Arial" w:eastAsia="Arial Unicode MS" w:hAnsi="Arial"/>
          <w:kern w:val="0"/>
          <w:sz w:val="20"/>
          <w:szCs w:val="20"/>
        </w:rPr>
        <w:t>]</w:t>
      </w:r>
      <w:r w:rsidR="003A0347">
        <w:rPr>
          <w:rFonts w:ascii="Arial" w:eastAsia="Arial Unicode MS" w:hAnsi="Arial"/>
          <w:kern w:val="0"/>
          <w:sz w:val="20"/>
          <w:szCs w:val="20"/>
        </w:rPr>
        <w:t xml:space="preserve"> for CHO configuration [2]</w:t>
      </w:r>
      <w:r>
        <w:rPr>
          <w:rFonts w:ascii="Arial" w:eastAsia="Arial Unicode MS" w:hAnsi="Arial"/>
          <w:kern w:val="0"/>
          <w:sz w:val="20"/>
          <w:szCs w:val="20"/>
        </w:rPr>
        <w:t xml:space="preserve"> and [106#42]</w:t>
      </w:r>
      <w:r w:rsidR="003A0347">
        <w:rPr>
          <w:rFonts w:ascii="Arial" w:eastAsia="Arial Unicode MS" w:hAnsi="Arial"/>
          <w:kern w:val="0"/>
          <w:sz w:val="20"/>
          <w:szCs w:val="20"/>
        </w:rPr>
        <w:t xml:space="preserve"> for CHO execution [3]</w:t>
      </w:r>
      <w:r>
        <w:rPr>
          <w:rFonts w:ascii="Arial" w:eastAsia="Arial Unicode MS" w:hAnsi="Arial"/>
          <w:kern w:val="0"/>
          <w:sz w:val="20"/>
          <w:szCs w:val="20"/>
        </w:rPr>
        <w:t>.</w:t>
      </w:r>
    </w:p>
    <w:p w:rsidR="002F5269" w:rsidRPr="0056235A" w:rsidRDefault="002F5269" w:rsidP="003E16F6">
      <w:pPr>
        <w:widowControl/>
        <w:rPr>
          <w:rFonts w:ascii="Arial" w:eastAsia="Arial Unicode MS" w:hAnsi="Arial"/>
          <w:kern w:val="0"/>
          <w:sz w:val="20"/>
          <w:szCs w:val="20"/>
        </w:rPr>
      </w:pP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lang w:eastAsia="ja-JP"/>
        </w:rPr>
      </w:pPr>
      <w:r w:rsidRPr="00B17E54">
        <w:rPr>
          <w:sz w:val="18"/>
          <w:lang w:eastAsia="ja-JP"/>
        </w:rPr>
        <w:t>Agreements</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lang w:eastAsia="ja-JP"/>
        </w:rPr>
      </w:pPr>
      <w:r w:rsidRPr="00B17E54">
        <w:rPr>
          <w:sz w:val="18"/>
          <w:lang w:eastAsia="ja-JP"/>
        </w:rPr>
        <w:t>2</w:t>
      </w:r>
      <w:r w:rsidRPr="00B17E54">
        <w:rPr>
          <w:sz w:val="18"/>
          <w:lang w:eastAsia="ja-JP"/>
        </w:rPr>
        <w:tab/>
        <w:t xml:space="preserve">The source cell decides on the condition for the execution of CHO. </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E54FD4">
        <w:rPr>
          <w:sz w:val="18"/>
          <w:highlight w:val="yellow"/>
        </w:rPr>
        <w:t>3</w:t>
      </w:r>
      <w:r w:rsidRPr="00E54FD4">
        <w:rPr>
          <w:sz w:val="18"/>
          <w:highlight w:val="yellow"/>
        </w:rPr>
        <w:tab/>
        <w:t>The source cell adds the condition for the execution of CHO to the RRC message sent to UE.</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D02712">
        <w:rPr>
          <w:sz w:val="18"/>
          <w:highlight w:val="yellow"/>
        </w:rPr>
        <w:t>4</w:t>
      </w:r>
      <w:r w:rsidRPr="00D02712">
        <w:rPr>
          <w:sz w:val="18"/>
          <w:highlight w:val="yellow"/>
        </w:rPr>
        <w:tab/>
        <w:t>Multiple CHO candidate cells can be sent in either one or multiple RRC messages. F</w:t>
      </w:r>
      <w:r w:rsidRPr="00A91BF2">
        <w:rPr>
          <w:sz w:val="18"/>
          <w:highlight w:val="yellow"/>
        </w:rPr>
        <w:t>FS on signalling details.</w:t>
      </w:r>
      <w:r w:rsidRPr="00B17E54">
        <w:rPr>
          <w:sz w:val="18"/>
        </w:rPr>
        <w:t xml:space="preserve"> FFS how CHO execution is handled.</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5</w:t>
      </w:r>
      <w:r w:rsidRPr="00B17E54">
        <w:rPr>
          <w:sz w:val="18"/>
        </w:rPr>
        <w:tab/>
        <w:t>CHO execution does not trigger measurement report.</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6</w:t>
      </w:r>
      <w:r w:rsidRPr="00B17E54">
        <w:rPr>
          <w:sz w:val="18"/>
        </w:rPr>
        <w:tab/>
        <w:t>On cell level A3/A5-like CHO execution condition shall be specified (other events will not be specified without clear justifications)</w:t>
      </w:r>
    </w:p>
    <w:p w:rsidR="002F5269" w:rsidRPr="0056235A" w:rsidRDefault="002F5269" w:rsidP="003E16F6">
      <w:pPr>
        <w:widowControl/>
        <w:rPr>
          <w:rFonts w:ascii="Arial" w:eastAsia="Arial Unicode MS" w:hAnsi="Arial"/>
          <w:kern w:val="0"/>
          <w:sz w:val="20"/>
          <w:szCs w:val="20"/>
        </w:rPr>
      </w:pP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Agreements</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E54FD4">
        <w:rPr>
          <w:sz w:val="18"/>
          <w:highlight w:val="yellow"/>
        </w:rPr>
        <w:t>1:</w:t>
      </w:r>
      <w:r w:rsidRPr="00E54FD4">
        <w:rPr>
          <w:sz w:val="18"/>
          <w:highlight w:val="yellow"/>
        </w:rPr>
        <w:tab/>
        <w:t>Separate CHO execution condition(s) can be configured for each individual candidate cells.</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2</w:t>
      </w:r>
      <w:r w:rsidRPr="00B17E54">
        <w:rPr>
          <w:sz w:val="18"/>
        </w:rPr>
        <w:tab/>
        <w:t>Define a CHO execution condition by the measurement identity which identifies a measurement configuration. (FFS to be addressed in stage 3 which parts of the measurement configuration are used for the CHO triggering)</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3</w:t>
      </w:r>
      <w:r w:rsidRPr="00B17E54">
        <w:rPr>
          <w:sz w:val="18"/>
        </w:rPr>
        <w:tab/>
        <w:t>As a baseline CHO can be triggered based on a condition consisting of a single event, single RS type, singe quantity.</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3.1</w:t>
      </w:r>
      <w:r w:rsidRPr="00B17E54">
        <w:rPr>
          <w:sz w:val="18"/>
        </w:rPr>
        <w:tab/>
        <w:t>The single trigger quantity can be configured to be RSRP, RSRQ or RS-SINR</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3.2</w:t>
      </w:r>
      <w:r w:rsidRPr="00B17E54">
        <w:rPr>
          <w:sz w:val="18"/>
        </w:rPr>
        <w:tab/>
        <w:t>The single RS type can be configured to be SSB or CSI-RS</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FFS Whether multiple triggering conditions are required.</w:t>
      </w:r>
    </w:p>
    <w:p w:rsidR="002F5269" w:rsidRPr="0056235A" w:rsidRDefault="002F5269" w:rsidP="003E16F6">
      <w:pPr>
        <w:widowControl/>
        <w:rPr>
          <w:rFonts w:ascii="Arial" w:eastAsia="Arial Unicode MS" w:hAnsi="Arial"/>
          <w:kern w:val="0"/>
          <w:sz w:val="20"/>
          <w:szCs w:val="20"/>
        </w:rPr>
      </w:pP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Agreements</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E54FD4">
        <w:rPr>
          <w:sz w:val="18"/>
          <w:highlight w:val="yellow"/>
        </w:rPr>
        <w:t>1</w:t>
      </w:r>
      <w:r w:rsidRPr="00E54FD4">
        <w:rPr>
          <w:sz w:val="18"/>
          <w:highlight w:val="yellow"/>
        </w:rPr>
        <w:tab/>
        <w:t>Deconfiguration of CHO candidates is performed by RRC signalling (we will not introduce timer based mechanism for the UE to deconfiguration of the CHO candidates)</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2</w:t>
      </w:r>
      <w:r w:rsidRPr="00B17E54">
        <w:rPr>
          <w:sz w:val="18"/>
        </w:rPr>
        <w:tab/>
        <w:t>Baseline that configuration of all CHO candidates are released after successful (any) handover completion (sending complete message to the target cell).</w:t>
      </w:r>
    </w:p>
    <w:p w:rsidR="0056235A" w:rsidRPr="00B17E54" w:rsidRDefault="0056235A" w:rsidP="0056235A">
      <w:pPr>
        <w:pStyle w:val="Doc-text2"/>
        <w:pBdr>
          <w:top w:val="single" w:sz="4" w:space="1" w:color="auto"/>
          <w:left w:val="single" w:sz="4" w:space="4" w:color="auto"/>
          <w:bottom w:val="single" w:sz="4" w:space="1" w:color="auto"/>
          <w:right w:val="single" w:sz="4" w:space="4" w:color="auto"/>
        </w:pBdr>
        <w:ind w:leftChars="200" w:left="783"/>
        <w:rPr>
          <w:sz w:val="18"/>
        </w:rPr>
      </w:pPr>
      <w:r w:rsidRPr="00B17E54">
        <w:rPr>
          <w:sz w:val="18"/>
        </w:rPr>
        <w:t>FFS if it might be possible to keep CHO candidates after the HO.</w:t>
      </w:r>
    </w:p>
    <w:p w:rsidR="0056235A" w:rsidRPr="0056235A" w:rsidRDefault="0056235A" w:rsidP="003E16F6">
      <w:pPr>
        <w:widowControl/>
        <w:rPr>
          <w:rFonts w:ascii="Arial" w:eastAsia="Arial Unicode MS" w:hAnsi="Arial"/>
          <w:kern w:val="0"/>
          <w:sz w:val="20"/>
          <w:szCs w:val="20"/>
        </w:rPr>
      </w:pPr>
    </w:p>
    <w:p w:rsidR="002F5269" w:rsidRPr="002C6C08" w:rsidRDefault="002F5269"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contribution, we discuss further details </w:t>
      </w:r>
      <w:r>
        <w:rPr>
          <w:rFonts w:ascii="Arial" w:eastAsia="Arial Unicode MS" w:hAnsi="Arial"/>
          <w:kern w:val="0"/>
          <w:sz w:val="20"/>
          <w:szCs w:val="20"/>
        </w:rPr>
        <w:t>of the CHO</w:t>
      </w:r>
      <w:r w:rsidR="00F12957">
        <w:rPr>
          <w:rFonts w:ascii="Arial" w:eastAsia="Arial Unicode MS" w:hAnsi="Arial"/>
          <w:kern w:val="0"/>
          <w:sz w:val="20"/>
          <w:szCs w:val="20"/>
        </w:rPr>
        <w:t xml:space="preserve"> configuration</w:t>
      </w:r>
      <w:r>
        <w:rPr>
          <w:rFonts w:ascii="Arial" w:eastAsia="Arial Unicode MS" w:hAnsi="Arial"/>
          <w:kern w:val="0"/>
          <w:sz w:val="20"/>
          <w:szCs w:val="20"/>
        </w:rPr>
        <w:t xml:space="preserve"> with multiple</w:t>
      </w:r>
      <w:r>
        <w:rPr>
          <w:rFonts w:ascii="Arial" w:eastAsia="Arial Unicode MS" w:hAnsi="Arial" w:hint="eastAsia"/>
          <w:kern w:val="0"/>
          <w:sz w:val="20"/>
          <w:szCs w:val="20"/>
        </w:rPr>
        <w:t xml:space="preserve"> </w:t>
      </w:r>
      <w:r w:rsidR="00E54FD4">
        <w:rPr>
          <w:rFonts w:ascii="Arial" w:eastAsia="Arial Unicode MS" w:hAnsi="Arial"/>
          <w:kern w:val="0"/>
          <w:sz w:val="20"/>
          <w:szCs w:val="20"/>
        </w:rPr>
        <w:t xml:space="preserve">candidate </w:t>
      </w:r>
      <w:r>
        <w:rPr>
          <w:rFonts w:ascii="Arial" w:eastAsia="Arial Unicode MS" w:hAnsi="Arial"/>
          <w:kern w:val="0"/>
          <w:sz w:val="20"/>
          <w:szCs w:val="20"/>
        </w:rPr>
        <w:t>cells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B671D" w:rsidRPr="002C6C08" w:rsidRDefault="008B671D" w:rsidP="008B671D">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Pr>
          <w:rFonts w:ascii="Arial" w:hAnsi="Arial"/>
          <w:kern w:val="0"/>
          <w:sz w:val="28"/>
          <w:szCs w:val="20"/>
        </w:rPr>
        <w:t>CHO configuration</w:t>
      </w:r>
    </w:p>
    <w:p w:rsidR="008B671D" w:rsidRDefault="008B671D" w:rsidP="008B671D">
      <w:pPr>
        <w:widowControl/>
        <w:spacing w:after="120" w:line="240" w:lineRule="atLeast"/>
        <w:rPr>
          <w:rFonts w:ascii="Arial" w:hAnsi="Arial"/>
          <w:kern w:val="0"/>
          <w:sz w:val="20"/>
          <w:szCs w:val="20"/>
        </w:rPr>
      </w:pPr>
      <w:r>
        <w:rPr>
          <w:rFonts w:ascii="Arial" w:hAnsi="Arial"/>
          <w:kern w:val="0"/>
          <w:sz w:val="20"/>
          <w:szCs w:val="20"/>
        </w:rPr>
        <w:t>During the Email [106#42], there was a clear consensus that a part of CHO configuration is an RRC container made by the target, for which the source is not allowed to change any contents. Companies are also supporting the list structure to configure multiple candidates cells. Considering the clear majority during the Email discussion, we simply assume those could be agreed in this meeting.</w:t>
      </w:r>
    </w:p>
    <w:p w:rsidR="008B671D" w:rsidRPr="00284501" w:rsidRDefault="008B671D" w:rsidP="008B671D">
      <w:pPr>
        <w:widowControl/>
        <w:spacing w:after="60" w:line="240" w:lineRule="atLeast"/>
        <w:rPr>
          <w:rFonts w:ascii="Calibri" w:hAnsi="Calibri" w:cs="Calibri"/>
          <w:i/>
          <w:kern w:val="0"/>
          <w:sz w:val="22"/>
          <w:szCs w:val="20"/>
        </w:rPr>
      </w:pPr>
      <w:r w:rsidRPr="00284501">
        <w:rPr>
          <w:rFonts w:ascii="Calibri" w:hAnsi="Calibri" w:cs="Calibri"/>
          <w:i/>
          <w:kern w:val="0"/>
          <w:sz w:val="22"/>
          <w:szCs w:val="20"/>
        </w:rPr>
        <w:t>Observation 1: The following</w:t>
      </w:r>
      <w:r>
        <w:rPr>
          <w:rFonts w:ascii="Calibri" w:hAnsi="Calibri" w:cs="Calibri"/>
          <w:i/>
          <w:kern w:val="0"/>
          <w:sz w:val="22"/>
          <w:szCs w:val="20"/>
        </w:rPr>
        <w:t xml:space="preserve"> design principles</w:t>
      </w:r>
      <w:r w:rsidRPr="00284501">
        <w:rPr>
          <w:rFonts w:ascii="Calibri" w:hAnsi="Calibri" w:cs="Calibri"/>
          <w:i/>
          <w:kern w:val="0"/>
          <w:sz w:val="22"/>
          <w:szCs w:val="20"/>
        </w:rPr>
        <w:t xml:space="preserve"> can be assumed for the CHO configurations:</w:t>
      </w:r>
    </w:p>
    <w:p w:rsidR="008B671D" w:rsidRPr="00284501" w:rsidRDefault="008B671D" w:rsidP="008B671D">
      <w:pPr>
        <w:pStyle w:val="a7"/>
        <w:widowControl/>
        <w:numPr>
          <w:ilvl w:val="0"/>
          <w:numId w:val="1"/>
        </w:numPr>
        <w:spacing w:after="60" w:line="240" w:lineRule="atLeast"/>
        <w:ind w:leftChars="0"/>
        <w:rPr>
          <w:rFonts w:ascii="Calibri" w:hAnsi="Calibri" w:cs="Calibri"/>
          <w:i/>
          <w:kern w:val="0"/>
          <w:sz w:val="22"/>
          <w:szCs w:val="20"/>
        </w:rPr>
      </w:pPr>
      <w:r w:rsidRPr="00284501">
        <w:rPr>
          <w:rFonts w:ascii="Calibri" w:hAnsi="Calibri" w:cs="Calibri"/>
          <w:i/>
          <w:kern w:val="0"/>
          <w:sz w:val="22"/>
          <w:szCs w:val="20"/>
        </w:rPr>
        <w:t>A part of CHO configuration is an RRC container made by the target and the source is not allowed to change any contents.</w:t>
      </w:r>
    </w:p>
    <w:p w:rsidR="008B671D" w:rsidRPr="00284501" w:rsidRDefault="008B671D" w:rsidP="008B671D">
      <w:pPr>
        <w:pStyle w:val="a7"/>
        <w:widowControl/>
        <w:numPr>
          <w:ilvl w:val="0"/>
          <w:numId w:val="1"/>
        </w:numPr>
        <w:spacing w:after="120" w:line="240" w:lineRule="atLeast"/>
        <w:ind w:leftChars="0"/>
        <w:rPr>
          <w:rFonts w:ascii="Calibri" w:hAnsi="Calibri" w:cs="Calibri"/>
          <w:i/>
          <w:kern w:val="0"/>
          <w:sz w:val="22"/>
          <w:szCs w:val="20"/>
        </w:rPr>
      </w:pPr>
      <w:r w:rsidRPr="00284501">
        <w:rPr>
          <w:rFonts w:ascii="Calibri" w:hAnsi="Calibri" w:cs="Calibri"/>
          <w:i/>
          <w:kern w:val="0"/>
          <w:sz w:val="22"/>
          <w:szCs w:val="20"/>
        </w:rPr>
        <w:t xml:space="preserve">A list structure </w:t>
      </w:r>
      <w:r>
        <w:rPr>
          <w:rFonts w:ascii="Calibri" w:hAnsi="Calibri" w:cs="Calibri"/>
          <w:i/>
          <w:kern w:val="0"/>
          <w:sz w:val="22"/>
          <w:szCs w:val="20"/>
        </w:rPr>
        <w:t xml:space="preserve">in RRC ASN.1 </w:t>
      </w:r>
      <w:r w:rsidRPr="00284501">
        <w:rPr>
          <w:rFonts w:ascii="Calibri" w:hAnsi="Calibri" w:cs="Calibri"/>
          <w:i/>
          <w:kern w:val="0"/>
          <w:sz w:val="22"/>
          <w:szCs w:val="20"/>
        </w:rPr>
        <w:t>is used to configure multiple candidate cells.</w:t>
      </w:r>
    </w:p>
    <w:p w:rsidR="008B671D" w:rsidRPr="004F25E9" w:rsidRDefault="008B671D" w:rsidP="008B671D">
      <w:pPr>
        <w:widowControl/>
        <w:spacing w:after="120" w:line="240" w:lineRule="atLeast"/>
        <w:rPr>
          <w:rFonts w:ascii="Arial" w:hAnsi="Arial"/>
          <w:kern w:val="0"/>
          <w:sz w:val="20"/>
          <w:szCs w:val="20"/>
        </w:rPr>
      </w:pPr>
    </w:p>
    <w:p w:rsidR="008B671D" w:rsidRDefault="008B671D" w:rsidP="008B671D">
      <w:pPr>
        <w:widowControl/>
        <w:spacing w:after="120" w:line="240" w:lineRule="atLeast"/>
        <w:rPr>
          <w:rFonts w:ascii="Arial" w:hAnsi="Arial"/>
          <w:kern w:val="0"/>
          <w:sz w:val="20"/>
          <w:szCs w:val="20"/>
        </w:rPr>
      </w:pPr>
      <w:r>
        <w:rPr>
          <w:rFonts w:ascii="Arial" w:hAnsi="Arial" w:hint="eastAsia"/>
          <w:kern w:val="0"/>
          <w:sz w:val="20"/>
          <w:szCs w:val="20"/>
        </w:rPr>
        <w:lastRenderedPageBreak/>
        <w:t>Assuming the observation 1, we discuss a possible message structure for the CHO configurations.</w:t>
      </w:r>
      <w:r>
        <w:rPr>
          <w:rFonts w:ascii="Arial" w:hAnsi="Arial"/>
          <w:kern w:val="0"/>
          <w:sz w:val="20"/>
          <w:szCs w:val="20"/>
        </w:rPr>
        <w:t xml:space="preserve"> As the source decides a CHO execution condition and the condition can be set to each candidate cell separately, it is straightforward that the source RRC message for the CHO includes the condition per candidate cell as a list.</w:t>
      </w:r>
    </w:p>
    <w:p w:rsidR="008B671D" w:rsidRDefault="008B671D" w:rsidP="008B671D">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w:t>
      </w:r>
      <w:r>
        <w:rPr>
          <w:rFonts w:ascii="Arial" w:hAnsi="Arial"/>
          <w:kern w:val="0"/>
          <w:sz w:val="20"/>
          <w:szCs w:val="20"/>
        </w:rPr>
        <w:t>it is not yet clear how the target make the CHO configuration for multiple candidate cells. Firstly, it has not been clearly agreed which cases should be supported:</w:t>
      </w:r>
    </w:p>
    <w:p w:rsidR="008B671D" w:rsidRPr="006C650F" w:rsidRDefault="008B671D" w:rsidP="008B671D">
      <w:pPr>
        <w:pStyle w:val="a7"/>
        <w:widowControl/>
        <w:numPr>
          <w:ilvl w:val="0"/>
          <w:numId w:val="2"/>
        </w:numPr>
        <w:spacing w:after="60" w:line="240" w:lineRule="atLeast"/>
        <w:ind w:leftChars="0"/>
        <w:rPr>
          <w:rFonts w:ascii="Arial" w:hAnsi="Arial"/>
          <w:kern w:val="0"/>
          <w:sz w:val="20"/>
          <w:szCs w:val="20"/>
        </w:rPr>
      </w:pPr>
      <w:r w:rsidRPr="006C650F">
        <w:rPr>
          <w:rFonts w:ascii="Arial" w:hAnsi="Arial"/>
          <w:kern w:val="0"/>
          <w:sz w:val="20"/>
          <w:szCs w:val="20"/>
        </w:rPr>
        <w:t xml:space="preserve">Case 1: </w:t>
      </w:r>
      <w:r>
        <w:rPr>
          <w:rFonts w:ascii="Arial" w:hAnsi="Arial"/>
          <w:kern w:val="0"/>
          <w:sz w:val="20"/>
          <w:szCs w:val="20"/>
        </w:rPr>
        <w:t xml:space="preserve">multiple candidate cells by only </w:t>
      </w:r>
      <w:r w:rsidRPr="006C650F">
        <w:rPr>
          <w:rFonts w:ascii="Arial" w:hAnsi="Arial"/>
          <w:kern w:val="0"/>
          <w:sz w:val="20"/>
          <w:szCs w:val="20"/>
        </w:rPr>
        <w:t>one target node</w:t>
      </w:r>
    </w:p>
    <w:p w:rsidR="008B671D" w:rsidRDefault="008B671D" w:rsidP="008B671D">
      <w:pPr>
        <w:pStyle w:val="a7"/>
        <w:widowControl/>
        <w:numPr>
          <w:ilvl w:val="0"/>
          <w:numId w:val="2"/>
        </w:numPr>
        <w:spacing w:after="60" w:line="240" w:lineRule="atLeast"/>
        <w:ind w:leftChars="0"/>
        <w:rPr>
          <w:rFonts w:ascii="Arial" w:hAnsi="Arial"/>
          <w:kern w:val="0"/>
          <w:sz w:val="20"/>
          <w:szCs w:val="20"/>
        </w:rPr>
      </w:pPr>
      <w:r w:rsidRPr="006C650F">
        <w:rPr>
          <w:rFonts w:ascii="Arial" w:hAnsi="Arial"/>
          <w:kern w:val="0"/>
          <w:sz w:val="20"/>
          <w:szCs w:val="20"/>
        </w:rPr>
        <w:t xml:space="preserve">Case 2: </w:t>
      </w:r>
      <w:r>
        <w:rPr>
          <w:rFonts w:ascii="Arial" w:hAnsi="Arial"/>
          <w:kern w:val="0"/>
          <w:sz w:val="20"/>
          <w:szCs w:val="20"/>
        </w:rPr>
        <w:t>multiple candidate cells by multiple target nodes, but one cell per target node</w:t>
      </w:r>
    </w:p>
    <w:p w:rsidR="008B671D" w:rsidRPr="006C650F" w:rsidRDefault="008B671D" w:rsidP="008B671D">
      <w:pPr>
        <w:pStyle w:val="a7"/>
        <w:widowControl/>
        <w:numPr>
          <w:ilvl w:val="0"/>
          <w:numId w:val="2"/>
        </w:numPr>
        <w:spacing w:after="120" w:line="240" w:lineRule="atLeast"/>
        <w:ind w:leftChars="0"/>
        <w:rPr>
          <w:rFonts w:ascii="Arial" w:hAnsi="Arial"/>
          <w:kern w:val="0"/>
          <w:sz w:val="20"/>
          <w:szCs w:val="20"/>
        </w:rPr>
      </w:pPr>
      <w:r>
        <w:rPr>
          <w:rFonts w:ascii="Arial" w:hAnsi="Arial"/>
          <w:kern w:val="0"/>
          <w:sz w:val="20"/>
          <w:szCs w:val="20"/>
        </w:rPr>
        <w:t>Case 3: multiple candidate cells by one or more target node(s), and one or more cell per target node</w:t>
      </w:r>
    </w:p>
    <w:p w:rsidR="008B671D" w:rsidRDefault="008B671D" w:rsidP="008B671D">
      <w:pPr>
        <w:widowControl/>
        <w:spacing w:after="120" w:line="240" w:lineRule="atLeast"/>
        <w:rPr>
          <w:rFonts w:ascii="Arial" w:hAnsi="Arial"/>
          <w:kern w:val="0"/>
          <w:sz w:val="20"/>
          <w:szCs w:val="20"/>
        </w:rPr>
      </w:pPr>
      <w:r>
        <w:rPr>
          <w:rFonts w:ascii="Arial" w:hAnsi="Arial"/>
          <w:kern w:val="0"/>
          <w:sz w:val="20"/>
          <w:szCs w:val="20"/>
        </w:rPr>
        <w:t>This is more or less related to RAN3 discussion and RAN2 should wait for RAN3 decision. However, we think RAN2 can simply assume that even in the Case 1, the container can be separately prepared by the target node. This way can realize release of an intended candidate only, if it is required.</w:t>
      </w:r>
    </w:p>
    <w:p w:rsidR="008B671D" w:rsidRPr="00A141A0" w:rsidRDefault="008B671D" w:rsidP="008B671D">
      <w:pPr>
        <w:widowControl/>
        <w:spacing w:after="120" w:line="240" w:lineRule="atLeast"/>
        <w:rPr>
          <w:rFonts w:ascii="Arial" w:hAnsi="Arial"/>
          <w:kern w:val="0"/>
          <w:sz w:val="20"/>
          <w:szCs w:val="20"/>
        </w:rPr>
      </w:pPr>
      <w:r>
        <w:rPr>
          <w:rFonts w:ascii="Arial" w:hAnsi="Arial" w:hint="eastAsia"/>
          <w:kern w:val="0"/>
          <w:sz w:val="20"/>
          <w:szCs w:val="20"/>
        </w:rPr>
        <w:t xml:space="preserve">Based on the </w:t>
      </w:r>
      <w:r>
        <w:rPr>
          <w:rFonts w:ascii="Arial" w:hAnsi="Arial"/>
          <w:kern w:val="0"/>
          <w:sz w:val="20"/>
          <w:szCs w:val="20"/>
        </w:rPr>
        <w:t>discussion</w:t>
      </w:r>
      <w:r>
        <w:rPr>
          <w:rFonts w:ascii="Arial" w:hAnsi="Arial" w:hint="eastAsia"/>
          <w:kern w:val="0"/>
          <w:sz w:val="20"/>
          <w:szCs w:val="20"/>
        </w:rPr>
        <w:t xml:space="preserve"> </w:t>
      </w:r>
      <w:r>
        <w:rPr>
          <w:rFonts w:ascii="Arial" w:hAnsi="Arial"/>
          <w:kern w:val="0"/>
          <w:sz w:val="20"/>
          <w:szCs w:val="20"/>
        </w:rPr>
        <w:t>so far, we consider that the source RRC message should include both the condition and the container per candidate cell as a list. An example structure of RRC message for configuration (i.e. addition) would be as follows:</w:t>
      </w: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kern w:val="0"/>
          <w:sz w:val="16"/>
          <w:szCs w:val="20"/>
        </w:rPr>
      </w:pPr>
      <w:r>
        <w:rPr>
          <w:rFonts w:ascii="Courier New" w:eastAsia="Times New Roman" w:hAnsi="Courier New" w:cs="Times New Roman"/>
          <w:noProof/>
          <w:snapToGrid w:val="0"/>
          <w:kern w:val="0"/>
          <w:sz w:val="16"/>
          <w:szCs w:val="20"/>
        </w:rPr>
        <w:t>CHO-ToAddModList</w:t>
      </w:r>
      <w:r w:rsidRPr="00546FCD">
        <w:rPr>
          <w:rFonts w:ascii="Courier New" w:eastAsia="Times New Roman" w:hAnsi="Courier New" w:cs="Times New Roman"/>
          <w:noProof/>
          <w:snapToGrid w:val="0"/>
          <w:kern w:val="0"/>
          <w:sz w:val="16"/>
          <w:szCs w:val="20"/>
        </w:rPr>
        <w:t xml:space="preserve"> ::=</w:t>
      </w:r>
      <w:r w:rsidRPr="00546FCD">
        <w:rPr>
          <w:rFonts w:ascii="Courier New" w:eastAsia="Times New Roman" w:hAnsi="Courier New" w:cs="Times New Roman"/>
          <w:noProof/>
          <w:snapToGrid w:val="0"/>
          <w:kern w:val="0"/>
          <w:sz w:val="16"/>
          <w:szCs w:val="20"/>
        </w:rPr>
        <w:tab/>
        <w:t>SEQUENCE (SIZE (1..max</w:t>
      </w:r>
      <w:r>
        <w:rPr>
          <w:rFonts w:ascii="Courier New" w:eastAsia="Times New Roman" w:hAnsi="Courier New" w:cs="Times New Roman"/>
          <w:noProof/>
          <w:snapToGrid w:val="0"/>
          <w:kern w:val="0"/>
          <w:sz w:val="16"/>
          <w:szCs w:val="20"/>
        </w:rPr>
        <w:t>CHO-Candidates</w:t>
      </w:r>
      <w:r w:rsidRPr="00546FCD">
        <w:rPr>
          <w:rFonts w:ascii="Courier New" w:eastAsia="Times New Roman" w:hAnsi="Courier New" w:cs="Times New Roman"/>
          <w:noProof/>
          <w:snapToGrid w:val="0"/>
          <w:kern w:val="0"/>
          <w:sz w:val="16"/>
          <w:szCs w:val="20"/>
        </w:rPr>
        <w:t xml:space="preserve">)) OF </w:t>
      </w:r>
      <w:r>
        <w:rPr>
          <w:rFonts w:ascii="Courier New" w:eastAsia="Times New Roman" w:hAnsi="Courier New" w:cs="Times New Roman"/>
          <w:noProof/>
          <w:snapToGrid w:val="0"/>
          <w:kern w:val="0"/>
          <w:sz w:val="16"/>
          <w:szCs w:val="20"/>
        </w:rPr>
        <w:t>CHO</w:t>
      </w:r>
      <w:r w:rsidRPr="00546FCD">
        <w:rPr>
          <w:rFonts w:ascii="Courier New" w:eastAsia="Times New Roman" w:hAnsi="Courier New" w:cs="Times New Roman"/>
          <w:noProof/>
          <w:snapToGrid w:val="0"/>
          <w:kern w:val="0"/>
          <w:sz w:val="16"/>
          <w:szCs w:val="20"/>
        </w:rPr>
        <w:t>-ToAddMod</w:t>
      </w:r>
      <w:r>
        <w:rPr>
          <w:rFonts w:ascii="Courier New" w:eastAsia="Times New Roman" w:hAnsi="Courier New" w:cs="Times New Roman"/>
          <w:noProof/>
          <w:snapToGrid w:val="0"/>
          <w:kern w:val="0"/>
          <w:sz w:val="16"/>
          <w:szCs w:val="20"/>
        </w:rPr>
        <w:t>,</w:t>
      </w: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w:t>
      </w:r>
      <w:r w:rsidRPr="00546FCD">
        <w:rPr>
          <w:rFonts w:ascii="Courier New" w:eastAsia="Times New Roman" w:hAnsi="Courier New" w:cs="Times New Roman"/>
          <w:noProof/>
          <w:snapToGrid w:val="0"/>
          <w:kern w:val="0"/>
          <w:sz w:val="16"/>
          <w:szCs w:val="20"/>
        </w:rPr>
        <w:t>-ToAddMod ::=</w:t>
      </w:r>
      <w:r w:rsidRPr="00546FCD">
        <w:rPr>
          <w:rFonts w:ascii="Courier New" w:eastAsia="Times New Roman" w:hAnsi="Courier New" w:cs="Times New Roman"/>
          <w:noProof/>
          <w:snapToGrid w:val="0"/>
          <w:kern w:val="0"/>
          <w:sz w:val="16"/>
          <w:szCs w:val="20"/>
        </w:rPr>
        <w:tab/>
      </w:r>
      <w:r w:rsidRPr="00546FCD">
        <w:rPr>
          <w:rFonts w:ascii="Courier New" w:eastAsia="Times New Roman" w:hAnsi="Courier New" w:cs="Times New Roman"/>
          <w:noProof/>
          <w:kern w:val="0"/>
          <w:sz w:val="16"/>
          <w:szCs w:val="20"/>
        </w:rPr>
        <w:t>SEQUENCE {</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CHO-Id,</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cho-Condition</w:t>
      </w:r>
      <w:r>
        <w:rPr>
          <w:rFonts w:ascii="Courier New" w:hAnsi="Courier New" w:cs="Times New Roman"/>
          <w:noProof/>
          <w:kern w:val="0"/>
          <w:sz w:val="16"/>
          <w:szCs w:val="20"/>
        </w:rPr>
        <w:tab/>
      </w:r>
      <w:r>
        <w:rPr>
          <w:rFonts w:ascii="Courier New" w:hAnsi="Courier New" w:cs="Times New Roman"/>
          <w:noProof/>
          <w:kern w:val="0"/>
          <w:sz w:val="16"/>
          <w:szCs w:val="20"/>
        </w:rPr>
        <w:tab/>
        <w:t>CHO-Condition,</w:t>
      </w:r>
      <w:r>
        <w:rPr>
          <w:rFonts w:ascii="Courier New" w:hAnsi="Courier New" w:cs="Times New Roman"/>
          <w:noProof/>
          <w:kern w:val="0"/>
          <w:sz w:val="16"/>
          <w:szCs w:val="20"/>
        </w:rPr>
        <w:tab/>
      </w:r>
      <w:r>
        <w:rPr>
          <w:rFonts w:ascii="Courier New" w:hAnsi="Courier New" w:cs="Times New Roman"/>
          <w:noProof/>
          <w:kern w:val="0"/>
          <w:sz w:val="16"/>
          <w:szCs w:val="20"/>
        </w:rPr>
        <w:tab/>
        <w:t>-- assuming single condition</w:t>
      </w:r>
      <w:r w:rsidR="002A6804">
        <w:rPr>
          <w:rFonts w:ascii="Courier New" w:hAnsi="Courier New" w:cs="Times New Roman"/>
          <w:noProof/>
          <w:kern w:val="0"/>
          <w:sz w:val="16"/>
          <w:szCs w:val="20"/>
        </w:rPr>
        <w:t>, details FFS</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cho-Config</w:t>
      </w:r>
      <w:r>
        <w:rPr>
          <w:rFonts w:ascii="Courier New" w:hAnsi="Courier New" w:cs="Times New Roman"/>
          <w:noProof/>
          <w:kern w:val="0"/>
          <w:sz w:val="16"/>
          <w:szCs w:val="20"/>
        </w:rPr>
        <w:tab/>
      </w:r>
      <w:r>
        <w:rPr>
          <w:rFonts w:ascii="Courier New" w:hAnsi="Courier New" w:cs="Times New Roman"/>
          <w:noProof/>
          <w:kern w:val="0"/>
          <w:sz w:val="16"/>
          <w:szCs w:val="20"/>
        </w:rPr>
        <w:tab/>
      </w:r>
      <w:r>
        <w:rPr>
          <w:rFonts w:ascii="Courier New" w:hAnsi="Courier New" w:cs="Times New Roman"/>
          <w:noProof/>
          <w:kern w:val="0"/>
          <w:sz w:val="16"/>
          <w:szCs w:val="20"/>
        </w:rPr>
        <w:tab/>
      </w:r>
      <w:r w:rsidRPr="00767DE2">
        <w:rPr>
          <w:rFonts w:ascii="Courier New" w:hAnsi="Courier New" w:cs="Times New Roman"/>
          <w:noProof/>
          <w:kern w:val="0"/>
          <w:sz w:val="16"/>
          <w:szCs w:val="20"/>
        </w:rPr>
        <w:t>OCTET STRING</w:t>
      </w:r>
      <w:r w:rsidRPr="00767DE2">
        <w:rPr>
          <w:rFonts w:ascii="Courier New" w:hAnsi="Courier New" w:cs="Times New Roman"/>
          <w:noProof/>
          <w:kern w:val="0"/>
          <w:sz w:val="16"/>
          <w:szCs w:val="20"/>
        </w:rPr>
        <w:tab/>
      </w:r>
      <w:r>
        <w:rPr>
          <w:rFonts w:ascii="Courier New" w:hAnsi="Courier New" w:cs="Times New Roman"/>
          <w:noProof/>
          <w:kern w:val="0"/>
          <w:sz w:val="16"/>
          <w:szCs w:val="20"/>
        </w:rPr>
        <w:tab/>
        <w:t>-- container from target</w:t>
      </w: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INTEGER (0..maxCHO-Candidates</w:t>
      </w:r>
      <w:r w:rsidRPr="00546FCD">
        <w:rPr>
          <w:rFonts w:ascii="Courier New" w:eastAsia="Times New Roman" w:hAnsi="Courier New" w:cs="Times New Roman"/>
          <w:noProof/>
          <w:kern w:val="0"/>
          <w:sz w:val="16"/>
          <w:szCs w:val="20"/>
        </w:rPr>
        <w:t>)</w:t>
      </w:r>
      <w:r>
        <w:rPr>
          <w:rFonts w:ascii="Courier New" w:eastAsia="Times New Roman" w:hAnsi="Courier New" w:cs="Times New Roman"/>
          <w:noProof/>
          <w:kern w:val="0"/>
          <w:sz w:val="16"/>
          <w:szCs w:val="20"/>
        </w:rPr>
        <w:t>,</w:t>
      </w: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8B671D" w:rsidRPr="002C6C08" w:rsidRDefault="008B671D" w:rsidP="008B671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The source sends the RRC message including the CHO execution condition and the container of CHO configuration provided by the target, per CHO candidate cell, to the UE.</w:t>
      </w:r>
    </w:p>
    <w:p w:rsidR="008B671D" w:rsidRPr="00FF3545" w:rsidRDefault="008B671D" w:rsidP="008B671D">
      <w:pPr>
        <w:widowControl/>
        <w:spacing w:after="120" w:line="240" w:lineRule="atLeast"/>
        <w:rPr>
          <w:rFonts w:ascii="Arial" w:hAnsi="Arial"/>
          <w:kern w:val="0"/>
          <w:sz w:val="20"/>
          <w:szCs w:val="20"/>
        </w:rPr>
      </w:pPr>
    </w:p>
    <w:p w:rsidR="008B671D" w:rsidRPr="002C6C08" w:rsidRDefault="008B671D" w:rsidP="008B671D">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Maintenance of CHO configuration</w:t>
      </w:r>
    </w:p>
    <w:p w:rsidR="008B671D" w:rsidRDefault="008B671D" w:rsidP="008B671D">
      <w:pPr>
        <w:widowControl/>
        <w:spacing w:after="120" w:line="240" w:lineRule="atLeast"/>
        <w:rPr>
          <w:rFonts w:ascii="Arial" w:hAnsi="Arial"/>
          <w:kern w:val="0"/>
          <w:sz w:val="20"/>
          <w:szCs w:val="20"/>
        </w:rPr>
      </w:pPr>
      <w:r>
        <w:rPr>
          <w:rFonts w:ascii="Arial" w:hAnsi="Arial"/>
          <w:kern w:val="0"/>
          <w:sz w:val="20"/>
          <w:szCs w:val="20"/>
        </w:rPr>
        <w:t>We discuss the maintenance of already configured CHO configuration, e.g. release (de-configure) or modify. Regarding the release, it was already agreed that t</w:t>
      </w:r>
      <w:r w:rsidRPr="008009B3">
        <w:rPr>
          <w:rFonts w:ascii="Arial" w:hAnsi="Arial"/>
          <w:kern w:val="0"/>
          <w:sz w:val="20"/>
          <w:szCs w:val="20"/>
        </w:rPr>
        <w:t>he network can release a configured CHO configuration using RRC message.</w:t>
      </w:r>
      <w:r>
        <w:rPr>
          <w:rFonts w:ascii="Arial" w:hAnsi="Arial"/>
          <w:kern w:val="0"/>
          <w:sz w:val="20"/>
          <w:szCs w:val="20"/>
        </w:rPr>
        <w:t xml:space="preserve"> Given the proposal 1 could be agreed, we expect that the RRC message used for the sending the CHO configuration can be reused to release the CHO configuration. An example structure on top of configuration would be as follows:</w:t>
      </w:r>
    </w:p>
    <w:p w:rsidR="008B671D" w:rsidRPr="00E44680"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kern w:val="0"/>
          <w:sz w:val="16"/>
          <w:szCs w:val="20"/>
        </w:rPr>
      </w:pPr>
      <w:r>
        <w:rPr>
          <w:rFonts w:ascii="Courier New" w:eastAsia="Times New Roman" w:hAnsi="Courier New" w:cs="Times New Roman"/>
          <w:noProof/>
          <w:snapToGrid w:val="0"/>
          <w:kern w:val="0"/>
          <w:sz w:val="16"/>
          <w:szCs w:val="20"/>
        </w:rPr>
        <w:t>CHO-ToAddModList</w:t>
      </w:r>
      <w:r w:rsidRPr="00546FCD">
        <w:rPr>
          <w:rFonts w:ascii="Courier New" w:eastAsia="Times New Roman" w:hAnsi="Courier New" w:cs="Times New Roman"/>
          <w:noProof/>
          <w:snapToGrid w:val="0"/>
          <w:kern w:val="0"/>
          <w:sz w:val="16"/>
          <w:szCs w:val="20"/>
        </w:rPr>
        <w:t xml:space="preserve"> ::=</w:t>
      </w:r>
      <w:r w:rsidRPr="00546FCD">
        <w:rPr>
          <w:rFonts w:ascii="Courier New" w:eastAsia="Times New Roman" w:hAnsi="Courier New" w:cs="Times New Roman"/>
          <w:noProof/>
          <w:snapToGrid w:val="0"/>
          <w:kern w:val="0"/>
          <w:sz w:val="16"/>
          <w:szCs w:val="20"/>
        </w:rPr>
        <w:tab/>
        <w:t>SEQUENCE (SIZE (1..max</w:t>
      </w:r>
      <w:r>
        <w:rPr>
          <w:rFonts w:ascii="Courier New" w:eastAsia="Times New Roman" w:hAnsi="Courier New" w:cs="Times New Roman"/>
          <w:noProof/>
          <w:snapToGrid w:val="0"/>
          <w:kern w:val="0"/>
          <w:sz w:val="16"/>
          <w:szCs w:val="20"/>
        </w:rPr>
        <w:t>CHO-Candidates</w:t>
      </w:r>
      <w:r w:rsidRPr="00546FCD">
        <w:rPr>
          <w:rFonts w:ascii="Courier New" w:eastAsia="Times New Roman" w:hAnsi="Courier New" w:cs="Times New Roman"/>
          <w:noProof/>
          <w:snapToGrid w:val="0"/>
          <w:kern w:val="0"/>
          <w:sz w:val="16"/>
          <w:szCs w:val="20"/>
        </w:rPr>
        <w:t xml:space="preserve">)) OF </w:t>
      </w:r>
      <w:r>
        <w:rPr>
          <w:rFonts w:ascii="Courier New" w:eastAsia="Times New Roman" w:hAnsi="Courier New" w:cs="Times New Roman"/>
          <w:noProof/>
          <w:snapToGrid w:val="0"/>
          <w:kern w:val="0"/>
          <w:sz w:val="16"/>
          <w:szCs w:val="20"/>
        </w:rPr>
        <w:t>CHO</w:t>
      </w:r>
      <w:r w:rsidRPr="00546FCD">
        <w:rPr>
          <w:rFonts w:ascii="Courier New" w:eastAsia="Times New Roman" w:hAnsi="Courier New" w:cs="Times New Roman"/>
          <w:noProof/>
          <w:snapToGrid w:val="0"/>
          <w:kern w:val="0"/>
          <w:sz w:val="16"/>
          <w:szCs w:val="20"/>
        </w:rPr>
        <w:t>-ToAddMod</w:t>
      </w:r>
      <w:r>
        <w:rPr>
          <w:rFonts w:ascii="Courier New" w:eastAsia="Times New Roman" w:hAnsi="Courier New" w:cs="Times New Roman"/>
          <w:noProof/>
          <w:snapToGrid w:val="0"/>
          <w:kern w:val="0"/>
          <w:sz w:val="16"/>
          <w:szCs w:val="20"/>
        </w:rPr>
        <w:t>,</w:t>
      </w: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w:t>
      </w:r>
      <w:r w:rsidRPr="00546FCD">
        <w:rPr>
          <w:rFonts w:ascii="Courier New" w:eastAsia="Times New Roman" w:hAnsi="Courier New" w:cs="Times New Roman"/>
          <w:noProof/>
          <w:snapToGrid w:val="0"/>
          <w:kern w:val="0"/>
          <w:sz w:val="16"/>
          <w:szCs w:val="20"/>
        </w:rPr>
        <w:t>-ToAddMod ::=</w:t>
      </w:r>
      <w:r w:rsidRPr="00546FCD">
        <w:rPr>
          <w:rFonts w:ascii="Courier New" w:eastAsia="Times New Roman" w:hAnsi="Courier New" w:cs="Times New Roman"/>
          <w:noProof/>
          <w:snapToGrid w:val="0"/>
          <w:kern w:val="0"/>
          <w:sz w:val="16"/>
          <w:szCs w:val="20"/>
        </w:rPr>
        <w:tab/>
      </w:r>
      <w:r w:rsidRPr="00546FCD">
        <w:rPr>
          <w:rFonts w:ascii="Courier New" w:eastAsia="Times New Roman" w:hAnsi="Courier New" w:cs="Times New Roman"/>
          <w:noProof/>
          <w:kern w:val="0"/>
          <w:sz w:val="16"/>
          <w:szCs w:val="20"/>
        </w:rPr>
        <w:t>SEQUENCE {</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CHO-Id,</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cho-Condition</w:t>
      </w:r>
      <w:r>
        <w:rPr>
          <w:rFonts w:ascii="Courier New" w:hAnsi="Courier New" w:cs="Times New Roman"/>
          <w:noProof/>
          <w:kern w:val="0"/>
          <w:sz w:val="16"/>
          <w:szCs w:val="20"/>
        </w:rPr>
        <w:tab/>
      </w:r>
      <w:r>
        <w:rPr>
          <w:rFonts w:ascii="Courier New" w:hAnsi="Courier New" w:cs="Times New Roman"/>
          <w:noProof/>
          <w:kern w:val="0"/>
          <w:sz w:val="16"/>
          <w:szCs w:val="20"/>
        </w:rPr>
        <w:tab/>
        <w:t>CHO-Condition,</w:t>
      </w:r>
      <w:r>
        <w:rPr>
          <w:rFonts w:ascii="Courier New" w:hAnsi="Courier New" w:cs="Times New Roman"/>
          <w:noProof/>
          <w:kern w:val="0"/>
          <w:sz w:val="16"/>
          <w:szCs w:val="20"/>
        </w:rPr>
        <w:tab/>
      </w:r>
      <w:r>
        <w:rPr>
          <w:rFonts w:ascii="Courier New" w:hAnsi="Courier New" w:cs="Times New Roman"/>
          <w:noProof/>
          <w:kern w:val="0"/>
          <w:sz w:val="16"/>
          <w:szCs w:val="20"/>
        </w:rPr>
        <w:tab/>
        <w:t>-- assuming single condition</w:t>
      </w:r>
      <w:r w:rsidR="00482A91">
        <w:rPr>
          <w:rFonts w:ascii="Courier New" w:hAnsi="Courier New" w:cs="Times New Roman"/>
          <w:noProof/>
          <w:kern w:val="0"/>
          <w:sz w:val="16"/>
          <w:szCs w:val="20"/>
        </w:rPr>
        <w:t>, details FFS</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ab/>
        <w:t>cho-Config</w:t>
      </w:r>
      <w:r>
        <w:rPr>
          <w:rFonts w:ascii="Courier New" w:hAnsi="Courier New" w:cs="Times New Roman"/>
          <w:noProof/>
          <w:kern w:val="0"/>
          <w:sz w:val="16"/>
          <w:szCs w:val="20"/>
        </w:rPr>
        <w:tab/>
      </w:r>
      <w:r>
        <w:rPr>
          <w:rFonts w:ascii="Courier New" w:hAnsi="Courier New" w:cs="Times New Roman"/>
          <w:noProof/>
          <w:kern w:val="0"/>
          <w:sz w:val="16"/>
          <w:szCs w:val="20"/>
        </w:rPr>
        <w:tab/>
      </w:r>
      <w:r>
        <w:rPr>
          <w:rFonts w:ascii="Courier New" w:hAnsi="Courier New" w:cs="Times New Roman"/>
          <w:noProof/>
          <w:kern w:val="0"/>
          <w:sz w:val="16"/>
          <w:szCs w:val="20"/>
        </w:rPr>
        <w:tab/>
      </w:r>
      <w:r w:rsidRPr="00767DE2">
        <w:rPr>
          <w:rFonts w:ascii="Courier New" w:hAnsi="Courier New" w:cs="Times New Roman"/>
          <w:noProof/>
          <w:kern w:val="0"/>
          <w:sz w:val="16"/>
          <w:szCs w:val="20"/>
        </w:rPr>
        <w:t>OCTET STRING</w:t>
      </w:r>
      <w:r w:rsidRPr="00767DE2">
        <w:rPr>
          <w:rFonts w:ascii="Courier New" w:hAnsi="Courier New" w:cs="Times New Roman"/>
          <w:noProof/>
          <w:kern w:val="0"/>
          <w:sz w:val="16"/>
          <w:szCs w:val="20"/>
        </w:rPr>
        <w:tab/>
      </w:r>
      <w:r>
        <w:rPr>
          <w:rFonts w:ascii="Courier New" w:hAnsi="Courier New" w:cs="Times New Roman"/>
          <w:noProof/>
          <w:kern w:val="0"/>
          <w:sz w:val="16"/>
          <w:szCs w:val="20"/>
        </w:rPr>
        <w:tab/>
        <w:t>-- container from target</w:t>
      </w:r>
    </w:p>
    <w:p w:rsidR="008B671D" w:rsidRPr="00546FC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r>
        <w:rPr>
          <w:rFonts w:ascii="Courier New" w:hAnsi="Courier New" w:cs="Times New Roman"/>
          <w:noProof/>
          <w:kern w:val="0"/>
          <w:sz w:val="16"/>
          <w:szCs w:val="20"/>
        </w:rPr>
        <w:t>}</w:t>
      </w: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8B671D"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Pr>
          <w:rFonts w:ascii="Courier New" w:eastAsia="Times New Roman" w:hAnsi="Courier New" w:cs="Times New Roman"/>
          <w:noProof/>
          <w:kern w:val="0"/>
          <w:sz w:val="16"/>
          <w:szCs w:val="20"/>
        </w:rPr>
        <w:t>CHO-Id</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w:t>
      </w:r>
      <w:r w:rsidRPr="00546FCD">
        <w:rPr>
          <w:rFonts w:ascii="Courier New" w:eastAsia="Times New Roman" w:hAnsi="Courier New" w:cs="Times New Roman"/>
          <w:noProof/>
          <w:kern w:val="0"/>
          <w:sz w:val="16"/>
          <w:szCs w:val="20"/>
        </w:rPr>
        <w:tab/>
      </w:r>
      <w:r>
        <w:rPr>
          <w:rFonts w:ascii="Courier New" w:eastAsia="Times New Roman" w:hAnsi="Courier New" w:cs="Times New Roman"/>
          <w:noProof/>
          <w:kern w:val="0"/>
          <w:sz w:val="16"/>
          <w:szCs w:val="20"/>
        </w:rPr>
        <w:tab/>
        <w:t>INTEGER (0..maxCHO-Candidates</w:t>
      </w:r>
      <w:r w:rsidRPr="00546FCD">
        <w:rPr>
          <w:rFonts w:ascii="Courier New" w:eastAsia="Times New Roman" w:hAnsi="Courier New" w:cs="Times New Roman"/>
          <w:noProof/>
          <w:kern w:val="0"/>
          <w:sz w:val="16"/>
          <w:szCs w:val="20"/>
        </w:rPr>
        <w:t>)</w:t>
      </w:r>
      <w:r>
        <w:rPr>
          <w:rFonts w:ascii="Courier New" w:eastAsia="Times New Roman" w:hAnsi="Courier New" w:cs="Times New Roman"/>
          <w:noProof/>
          <w:kern w:val="0"/>
          <w:sz w:val="16"/>
          <w:szCs w:val="20"/>
        </w:rPr>
        <w:t>,</w:t>
      </w:r>
    </w:p>
    <w:p w:rsidR="008B671D" w:rsidRPr="00E44680"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8B671D" w:rsidRPr="00515BB6"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color w:val="C00000"/>
          <w:kern w:val="0"/>
          <w:sz w:val="16"/>
          <w:szCs w:val="20"/>
        </w:rPr>
      </w:pPr>
      <w:r w:rsidRPr="00515BB6">
        <w:rPr>
          <w:rFonts w:ascii="Courier New" w:eastAsia="Times New Roman" w:hAnsi="Courier New" w:cs="Times New Roman"/>
          <w:noProof/>
          <w:snapToGrid w:val="0"/>
          <w:color w:val="C00000"/>
          <w:kern w:val="0"/>
          <w:sz w:val="16"/>
          <w:szCs w:val="20"/>
        </w:rPr>
        <w:t>CHO-ToRelease</w:t>
      </w:r>
      <w:r>
        <w:rPr>
          <w:rFonts w:ascii="Courier New" w:eastAsia="Times New Roman" w:hAnsi="Courier New" w:cs="Times New Roman"/>
          <w:noProof/>
          <w:snapToGrid w:val="0"/>
          <w:color w:val="C00000"/>
          <w:kern w:val="0"/>
          <w:sz w:val="16"/>
          <w:szCs w:val="20"/>
        </w:rPr>
        <w:t>List</w:t>
      </w:r>
      <w:r w:rsidRPr="00515BB6">
        <w:rPr>
          <w:rFonts w:ascii="Courier New" w:eastAsia="Times New Roman" w:hAnsi="Courier New" w:cs="Times New Roman"/>
          <w:noProof/>
          <w:snapToGrid w:val="0"/>
          <w:color w:val="C00000"/>
          <w:kern w:val="0"/>
          <w:sz w:val="16"/>
          <w:szCs w:val="20"/>
        </w:rPr>
        <w:t xml:space="preserve"> ::=</w:t>
      </w:r>
      <w:r w:rsidRPr="00515BB6">
        <w:rPr>
          <w:rFonts w:ascii="Courier New" w:eastAsia="Times New Roman" w:hAnsi="Courier New" w:cs="Times New Roman"/>
          <w:noProof/>
          <w:snapToGrid w:val="0"/>
          <w:color w:val="C00000"/>
          <w:kern w:val="0"/>
          <w:sz w:val="16"/>
          <w:szCs w:val="20"/>
        </w:rPr>
        <w:tab/>
        <w:t>SEQUENCE (SIZE (1..maxCHO-Candidates)) OF CHO-Id,</w:t>
      </w:r>
    </w:p>
    <w:p w:rsidR="008B671D" w:rsidRPr="00E44680" w:rsidRDefault="008B671D" w:rsidP="008B67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rPr>
      </w:pPr>
    </w:p>
    <w:p w:rsidR="008B671D" w:rsidRDefault="008B671D" w:rsidP="008B671D">
      <w:pPr>
        <w:widowControl/>
        <w:spacing w:before="60" w:after="120" w:line="240" w:lineRule="atLeast"/>
        <w:rPr>
          <w:rFonts w:ascii="Arial" w:hAnsi="Arial"/>
          <w:b/>
          <w:kern w:val="0"/>
          <w:sz w:val="20"/>
          <w:szCs w:val="20"/>
        </w:rPr>
      </w:pPr>
      <w:r>
        <w:rPr>
          <w:rFonts w:ascii="Arial" w:hAnsi="Arial"/>
          <w:kern w:val="0"/>
          <w:sz w:val="20"/>
          <w:szCs w:val="20"/>
        </w:rPr>
        <w:t>For release, we consider that the target should be allowed to initiate the release when the target cannot keep waiting for the corresponding CHO. This could be done by target triggered CHO cancel procedure via X</w:t>
      </w:r>
      <w:r w:rsidR="00E85330">
        <w:rPr>
          <w:rFonts w:ascii="Arial" w:hAnsi="Arial"/>
          <w:kern w:val="0"/>
          <w:sz w:val="20"/>
          <w:szCs w:val="20"/>
        </w:rPr>
        <w:t>n</w:t>
      </w:r>
      <w:r>
        <w:rPr>
          <w:rFonts w:ascii="Arial" w:hAnsi="Arial"/>
          <w:kern w:val="0"/>
          <w:sz w:val="20"/>
          <w:szCs w:val="20"/>
        </w:rPr>
        <w:t>, which is being discussed in RAN3.</w:t>
      </w:r>
    </w:p>
    <w:p w:rsidR="008B671D" w:rsidRDefault="008B671D" w:rsidP="008B671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release the configured CHO configuration.</w:t>
      </w:r>
    </w:p>
    <w:p w:rsidR="008B671D" w:rsidRPr="00113037" w:rsidRDefault="008B671D" w:rsidP="008B671D">
      <w:pPr>
        <w:widowControl/>
        <w:spacing w:after="120" w:line="240" w:lineRule="atLeast"/>
        <w:rPr>
          <w:rFonts w:ascii="Arial" w:hAnsi="Arial"/>
          <w:kern w:val="0"/>
          <w:sz w:val="20"/>
          <w:szCs w:val="20"/>
        </w:rPr>
      </w:pPr>
    </w:p>
    <w:p w:rsidR="008B671D" w:rsidRDefault="008B671D" w:rsidP="008B671D">
      <w:pPr>
        <w:widowControl/>
        <w:spacing w:after="120" w:line="240" w:lineRule="atLeast"/>
        <w:rPr>
          <w:rFonts w:ascii="Arial" w:hAnsi="Arial"/>
          <w:kern w:val="0"/>
          <w:sz w:val="20"/>
          <w:szCs w:val="20"/>
        </w:rPr>
      </w:pPr>
      <w:r>
        <w:rPr>
          <w:rFonts w:ascii="Arial" w:hAnsi="Arial"/>
          <w:kern w:val="0"/>
          <w:sz w:val="20"/>
          <w:szCs w:val="20"/>
        </w:rPr>
        <w:t>Regarding t</w:t>
      </w:r>
      <w:r>
        <w:rPr>
          <w:rFonts w:ascii="Arial" w:hAnsi="Arial" w:hint="eastAsia"/>
          <w:kern w:val="0"/>
          <w:sz w:val="20"/>
          <w:szCs w:val="20"/>
        </w:rPr>
        <w:t>he modification</w:t>
      </w:r>
      <w:r>
        <w:rPr>
          <w:rFonts w:ascii="Arial" w:hAnsi="Arial"/>
          <w:kern w:val="0"/>
          <w:sz w:val="20"/>
          <w:szCs w:val="20"/>
        </w:rPr>
        <w:t>,</w:t>
      </w:r>
      <w:r>
        <w:rPr>
          <w:rFonts w:ascii="Arial" w:hAnsi="Arial" w:hint="eastAsia"/>
          <w:kern w:val="0"/>
          <w:sz w:val="20"/>
          <w:szCs w:val="20"/>
        </w:rPr>
        <w:t xml:space="preserve"> </w:t>
      </w:r>
      <w:r>
        <w:rPr>
          <w:rFonts w:ascii="Arial" w:hAnsi="Arial"/>
          <w:kern w:val="0"/>
          <w:sz w:val="20"/>
          <w:szCs w:val="20"/>
        </w:rPr>
        <w:t xml:space="preserve">it was not yet explicitly agreed in RAN2, while it </w:t>
      </w:r>
      <w:r>
        <w:rPr>
          <w:rFonts w:ascii="Arial" w:hAnsi="Arial" w:hint="eastAsia"/>
          <w:kern w:val="0"/>
          <w:sz w:val="20"/>
          <w:szCs w:val="20"/>
        </w:rPr>
        <w:t xml:space="preserve">has been discussed in the Email [106#42]. </w:t>
      </w:r>
      <w:r>
        <w:rPr>
          <w:rFonts w:ascii="Arial" w:hAnsi="Arial"/>
          <w:kern w:val="0"/>
          <w:sz w:val="20"/>
          <w:szCs w:val="20"/>
        </w:rPr>
        <w:t>There seems to be clear majority support for the modification. From our view, it is reasonable for the source to be able to modify the CHO execution condition. For this, the possible RRC message structure above can be used.</w:t>
      </w:r>
    </w:p>
    <w:p w:rsidR="008B671D" w:rsidRDefault="008B671D" w:rsidP="008B671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modify at least the CHO execution condition.</w:t>
      </w:r>
    </w:p>
    <w:p w:rsidR="008B671D" w:rsidRPr="002F6657" w:rsidRDefault="008B671D" w:rsidP="008B671D">
      <w:pPr>
        <w:widowControl/>
        <w:spacing w:after="120" w:line="240" w:lineRule="atLeast"/>
        <w:rPr>
          <w:rFonts w:ascii="Arial" w:hAnsi="Arial"/>
          <w:kern w:val="0"/>
          <w:sz w:val="20"/>
          <w:szCs w:val="20"/>
        </w:rPr>
      </w:pPr>
    </w:p>
    <w:p w:rsidR="008B671D" w:rsidRDefault="008B671D" w:rsidP="008B671D">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it is not so sure how and when the CHO configuration </w:t>
      </w:r>
      <w:r>
        <w:rPr>
          <w:rFonts w:ascii="Arial" w:hAnsi="Arial"/>
          <w:kern w:val="0"/>
          <w:sz w:val="20"/>
          <w:szCs w:val="20"/>
        </w:rPr>
        <w:t xml:space="preserve">provided by the target </w:t>
      </w:r>
      <w:r>
        <w:rPr>
          <w:rFonts w:ascii="Arial" w:hAnsi="Arial" w:hint="eastAsia"/>
          <w:kern w:val="0"/>
          <w:sz w:val="20"/>
          <w:szCs w:val="20"/>
        </w:rPr>
        <w:t>is to be modified.</w:t>
      </w:r>
      <w:r>
        <w:rPr>
          <w:rFonts w:ascii="Arial" w:hAnsi="Arial"/>
          <w:kern w:val="0"/>
          <w:sz w:val="20"/>
          <w:szCs w:val="20"/>
        </w:rPr>
        <w:t xml:space="preserve"> One possible scenario is that the target needs to change the candidate cell configuration and update the CHO configuration accordingly. In this case, RAN3 introduce new X</w:t>
      </w:r>
      <w:r w:rsidR="00E85330">
        <w:rPr>
          <w:rFonts w:ascii="Arial" w:hAnsi="Arial"/>
          <w:kern w:val="0"/>
          <w:sz w:val="20"/>
          <w:szCs w:val="20"/>
        </w:rPr>
        <w:t>n</w:t>
      </w:r>
      <w:r>
        <w:rPr>
          <w:rFonts w:ascii="Arial" w:hAnsi="Arial"/>
          <w:kern w:val="0"/>
          <w:sz w:val="20"/>
          <w:szCs w:val="20"/>
        </w:rPr>
        <w:t xml:space="preserve"> procedure for the CHO modification. In other words, if RAN3 can introduce this new CHO modification procedure, the same approach as the modification of the CHO condition can be used for the modification of the CHO configuration</w:t>
      </w:r>
      <w:r w:rsidR="00385873">
        <w:rPr>
          <w:rFonts w:ascii="Arial" w:hAnsi="Arial"/>
          <w:kern w:val="0"/>
          <w:sz w:val="20"/>
          <w:szCs w:val="20"/>
        </w:rPr>
        <w:t xml:space="preserve"> </w:t>
      </w:r>
      <w:r w:rsidR="00F41CD6">
        <w:rPr>
          <w:rFonts w:ascii="Arial" w:hAnsi="Arial"/>
          <w:kern w:val="0"/>
          <w:sz w:val="20"/>
          <w:szCs w:val="20"/>
        </w:rPr>
        <w:t>for</w:t>
      </w:r>
      <w:r w:rsidR="00385873">
        <w:rPr>
          <w:rFonts w:ascii="Arial" w:hAnsi="Arial"/>
          <w:kern w:val="0"/>
          <w:sz w:val="20"/>
          <w:szCs w:val="20"/>
        </w:rPr>
        <w:t xml:space="preserve"> RRC signaling</w:t>
      </w:r>
      <w:r>
        <w:rPr>
          <w:rFonts w:ascii="Arial" w:hAnsi="Arial"/>
          <w:kern w:val="0"/>
          <w:sz w:val="20"/>
          <w:szCs w:val="20"/>
        </w:rPr>
        <w:t>.</w:t>
      </w:r>
    </w:p>
    <w:p w:rsidR="008B671D" w:rsidRPr="00914152" w:rsidRDefault="008B671D" w:rsidP="008B671D">
      <w:pPr>
        <w:widowControl/>
        <w:spacing w:after="120" w:line="240" w:lineRule="atLeast"/>
        <w:rPr>
          <w:rFonts w:ascii="Calibri" w:hAnsi="Calibri" w:cs="Calibri"/>
          <w:i/>
          <w:kern w:val="0"/>
          <w:sz w:val="22"/>
          <w:szCs w:val="20"/>
        </w:rPr>
      </w:pPr>
      <w:r w:rsidRPr="00914152">
        <w:rPr>
          <w:rFonts w:ascii="Calibri" w:hAnsi="Calibri" w:cs="Calibri"/>
          <w:i/>
          <w:kern w:val="0"/>
          <w:sz w:val="22"/>
          <w:szCs w:val="20"/>
        </w:rPr>
        <w:t>Observation 2: If RAN3 introduce the CHO modification procedure initiated by the target, the source can reuse the RRC message used for sending the CHO configuration to modify the CHO configuration.</w:t>
      </w:r>
    </w:p>
    <w:p w:rsidR="003E16F6" w:rsidRPr="002C6C08" w:rsidRDefault="008B671D" w:rsidP="008B671D">
      <w:pPr>
        <w:widowControl/>
        <w:spacing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assume that the source can reuse the RRC message used for sending the CHO configuration to modify the CHO configuration, which is to be confirmed based on RAN3 progress.</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E6B7C">
        <w:rPr>
          <w:rFonts w:ascii="Arial" w:eastAsia="Arial Unicode MS" w:hAnsi="Arial"/>
          <w:kern w:val="0"/>
          <w:sz w:val="20"/>
          <w:szCs w:val="20"/>
        </w:rPr>
        <w:t>f</w:t>
      </w:r>
      <w:r w:rsidR="00EE6B7C" w:rsidRPr="00EE6B7C">
        <w:rPr>
          <w:rFonts w:ascii="Arial" w:eastAsia="Arial Unicode MS" w:hAnsi="Arial"/>
          <w:kern w:val="0"/>
          <w:sz w:val="20"/>
          <w:szCs w:val="20"/>
        </w:rPr>
        <w:t xml:space="preserve">urther details of the CHO configuration with multiple candidate cells and </w:t>
      </w:r>
      <w:r w:rsidR="00EE6B7C">
        <w:rPr>
          <w:rFonts w:ascii="Arial" w:eastAsia="Arial Unicode MS" w:hAnsi="Arial"/>
          <w:kern w:val="0"/>
          <w:sz w:val="20"/>
          <w:szCs w:val="20"/>
        </w:rPr>
        <w:t>made some observations and proposals</w:t>
      </w:r>
      <w:r w:rsidR="00EE6B7C" w:rsidRPr="00EE6B7C">
        <w:rPr>
          <w:rFonts w:ascii="Arial" w:eastAsia="Arial Unicode MS" w:hAnsi="Arial"/>
          <w:kern w:val="0"/>
          <w:sz w:val="20"/>
          <w:szCs w:val="20"/>
        </w:rPr>
        <w:t>.</w:t>
      </w:r>
    </w:p>
    <w:p w:rsidR="003E16F6" w:rsidRDefault="003E16F6" w:rsidP="003E16F6">
      <w:pPr>
        <w:widowControl/>
        <w:spacing w:line="240" w:lineRule="atLeast"/>
        <w:rPr>
          <w:rFonts w:ascii="Arial" w:eastAsia="Arial Unicode MS" w:hAnsi="Arial"/>
          <w:kern w:val="0"/>
          <w:sz w:val="20"/>
          <w:szCs w:val="20"/>
        </w:rPr>
      </w:pPr>
    </w:p>
    <w:p w:rsidR="00EE3E86" w:rsidRPr="002C6818" w:rsidRDefault="00EE3E86" w:rsidP="00EE3E86">
      <w:pPr>
        <w:widowControl/>
        <w:spacing w:line="240" w:lineRule="atLeast"/>
        <w:rPr>
          <w:rFonts w:ascii="Calibri" w:eastAsia="Arial Unicode MS" w:hAnsi="Calibri" w:cs="Calibri"/>
          <w:i/>
          <w:kern w:val="0"/>
          <w:sz w:val="20"/>
          <w:szCs w:val="20"/>
        </w:rPr>
      </w:pPr>
      <w:r w:rsidRPr="002C6818">
        <w:rPr>
          <w:rFonts w:ascii="Calibri" w:eastAsia="Arial Unicode MS" w:hAnsi="Calibri" w:cs="Calibri"/>
          <w:i/>
          <w:kern w:val="0"/>
          <w:sz w:val="20"/>
          <w:szCs w:val="20"/>
        </w:rPr>
        <w:t>Observation 1: The following design principles can be assumed for the CHO configurations:</w:t>
      </w:r>
    </w:p>
    <w:p w:rsidR="00EE3E86" w:rsidRPr="002C6818" w:rsidRDefault="00EE3E86" w:rsidP="00EE3E86">
      <w:pPr>
        <w:widowControl/>
        <w:numPr>
          <w:ilvl w:val="0"/>
          <w:numId w:val="1"/>
        </w:numPr>
        <w:spacing w:line="240" w:lineRule="atLeast"/>
        <w:rPr>
          <w:rFonts w:ascii="Calibri" w:eastAsia="Arial Unicode MS" w:hAnsi="Calibri" w:cs="Calibri"/>
          <w:i/>
          <w:kern w:val="0"/>
          <w:sz w:val="20"/>
          <w:szCs w:val="20"/>
        </w:rPr>
      </w:pPr>
      <w:r w:rsidRPr="002C6818">
        <w:rPr>
          <w:rFonts w:ascii="Calibri" w:eastAsia="Arial Unicode MS" w:hAnsi="Calibri" w:cs="Calibri"/>
          <w:i/>
          <w:kern w:val="0"/>
          <w:sz w:val="20"/>
          <w:szCs w:val="20"/>
        </w:rPr>
        <w:t>A part of CHO configuration is an RRC container made by the target and the source is not allowed to change any contents.</w:t>
      </w:r>
    </w:p>
    <w:p w:rsidR="00EE3E86" w:rsidRPr="002C6818" w:rsidRDefault="00EE3E86" w:rsidP="002C6818">
      <w:pPr>
        <w:widowControl/>
        <w:numPr>
          <w:ilvl w:val="0"/>
          <w:numId w:val="1"/>
        </w:numPr>
        <w:spacing w:after="120" w:line="240" w:lineRule="atLeast"/>
        <w:rPr>
          <w:rFonts w:ascii="Calibri" w:eastAsia="Arial Unicode MS" w:hAnsi="Calibri" w:cs="Calibri"/>
          <w:i/>
          <w:kern w:val="0"/>
          <w:sz w:val="20"/>
          <w:szCs w:val="20"/>
        </w:rPr>
      </w:pPr>
      <w:r w:rsidRPr="002C6818">
        <w:rPr>
          <w:rFonts w:ascii="Calibri" w:eastAsia="Arial Unicode MS" w:hAnsi="Calibri" w:cs="Calibri"/>
          <w:i/>
          <w:kern w:val="0"/>
          <w:sz w:val="20"/>
          <w:szCs w:val="20"/>
        </w:rPr>
        <w:t>A list structure in RRC ASN.1 is used to configure multiple candidate cells.</w:t>
      </w:r>
    </w:p>
    <w:p w:rsidR="00EE3E86" w:rsidRDefault="00EE3E86"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We assume </w:t>
      </w:r>
      <w:r>
        <w:rPr>
          <w:rFonts w:ascii="Arial" w:eastAsia="Arial Unicode MS" w:hAnsi="Arial"/>
          <w:kern w:val="0"/>
          <w:sz w:val="20"/>
          <w:szCs w:val="20"/>
        </w:rPr>
        <w:t>the observation 1 is to be confirmed based on the outcome of Email [106#42]. On top of this, we reached the following proposals.</w:t>
      </w:r>
    </w:p>
    <w:p w:rsidR="003E16F6" w:rsidRDefault="003E16F6" w:rsidP="003E16F6">
      <w:pPr>
        <w:widowControl/>
        <w:spacing w:before="60" w:after="60" w:line="240" w:lineRule="atLeast"/>
        <w:rPr>
          <w:rFonts w:ascii="Arial" w:hAnsi="Arial"/>
          <w:b/>
          <w:kern w:val="0"/>
          <w:sz w:val="20"/>
          <w:szCs w:val="20"/>
        </w:rPr>
      </w:pPr>
    </w:p>
    <w:p w:rsidR="00EE3E86" w:rsidRPr="00EE3E86" w:rsidRDefault="00EE3E86" w:rsidP="002C681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The source sends the RRC message including the CHO execution condition and the container of CHO configuration provided by the target, per CHO candidate cell, to the UE.</w:t>
      </w:r>
    </w:p>
    <w:p w:rsidR="00EE3E86" w:rsidRDefault="00EE3E86" w:rsidP="00EE3E8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release the configured CHO configuration.</w:t>
      </w:r>
    </w:p>
    <w:p w:rsidR="003E16F6" w:rsidRDefault="00EE3E86" w:rsidP="002C681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The source can reuse the RRC message used for sending the CHO configuration to modify at least the CHO execution condition.</w:t>
      </w:r>
    </w:p>
    <w:p w:rsidR="001B4066" w:rsidRPr="001B4066" w:rsidRDefault="001B4066" w:rsidP="002C6818">
      <w:pPr>
        <w:widowControl/>
        <w:spacing w:after="120" w:line="240" w:lineRule="atLeast"/>
        <w:rPr>
          <w:rFonts w:ascii="Arial" w:hAnsi="Arial"/>
          <w:b/>
          <w:kern w:val="0"/>
          <w:sz w:val="20"/>
          <w:szCs w:val="20"/>
        </w:rPr>
      </w:pPr>
      <w:r w:rsidRPr="00914152">
        <w:rPr>
          <w:rFonts w:ascii="Calibri" w:hAnsi="Calibri" w:cs="Calibri"/>
          <w:i/>
          <w:kern w:val="0"/>
          <w:sz w:val="22"/>
          <w:szCs w:val="20"/>
        </w:rPr>
        <w:t>Observation 2: If RAN3 introduce the CHO modification procedure initiated by the target, the source can reuse the RRC message used for sending the CHO configuration to modify the CHO configuration.</w:t>
      </w:r>
    </w:p>
    <w:p w:rsidR="00EE3E86" w:rsidRPr="002C6C08" w:rsidRDefault="00EE3E86" w:rsidP="00EE3E86">
      <w:pPr>
        <w:widowControl/>
        <w:spacing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assume that the source can reuse the RRC message used for sending the CHO configuration to modify the CHO configuration, which is to be confirmed based on RAN3 progress.</w:t>
      </w:r>
    </w:p>
    <w:p w:rsidR="003E16F6" w:rsidRPr="00EE3E86"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A0347" w:rsidRDefault="003A0347" w:rsidP="003A0347">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[1] RAN2#106 Chairman notes</w:t>
      </w:r>
    </w:p>
    <w:p w:rsidR="003A0347" w:rsidRPr="002C6C08" w:rsidRDefault="003A0347" w:rsidP="003A0347">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R2-190xxxx, “</w:t>
      </w:r>
      <w:r w:rsidRPr="003A0347">
        <w:rPr>
          <w:rFonts w:ascii="Arial" w:eastAsia="Arial Unicode MS" w:hAnsi="Arial"/>
          <w:kern w:val="0"/>
          <w:sz w:val="20"/>
          <w:szCs w:val="20"/>
        </w:rPr>
        <w:t>Summary of [106#42] [NR/LTE/mob enh] CHO configuration</w:t>
      </w:r>
      <w:r>
        <w:rPr>
          <w:rFonts w:ascii="Arial" w:eastAsia="Arial Unicode MS" w:hAnsi="Arial"/>
          <w:kern w:val="0"/>
          <w:sz w:val="20"/>
          <w:szCs w:val="20"/>
        </w:rPr>
        <w:t xml:space="preserve">”, </w:t>
      </w:r>
      <w:r w:rsidRPr="003A0347">
        <w:rPr>
          <w:rFonts w:ascii="Arial" w:eastAsia="Arial Unicode MS" w:hAnsi="Arial"/>
          <w:kern w:val="0"/>
          <w:sz w:val="20"/>
          <w:szCs w:val="20"/>
        </w:rPr>
        <w:t>OPPO (rapporteur)</w:t>
      </w:r>
    </w:p>
    <w:p w:rsidR="003A0347" w:rsidRDefault="003A0347"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 xml:space="preserve">[3] R2-190yyyy, </w:t>
      </w:r>
      <w:r>
        <w:rPr>
          <w:rFonts w:ascii="Arial" w:eastAsia="Arial Unicode MS" w:hAnsi="Arial"/>
          <w:kern w:val="0"/>
          <w:sz w:val="20"/>
          <w:szCs w:val="20"/>
        </w:rPr>
        <w:t>“</w:t>
      </w:r>
      <w:r w:rsidRPr="003A0347">
        <w:rPr>
          <w:rFonts w:ascii="Arial" w:eastAsia="Arial Unicode MS" w:hAnsi="Arial"/>
          <w:kern w:val="0"/>
          <w:sz w:val="20"/>
          <w:szCs w:val="20"/>
        </w:rPr>
        <w:t>Report on [106#41][NR and LTE CHO] - CHO execution details</w:t>
      </w:r>
      <w:r>
        <w:rPr>
          <w:rFonts w:ascii="Arial" w:eastAsia="Arial Unicode MS" w:hAnsi="Arial"/>
          <w:kern w:val="0"/>
          <w:sz w:val="20"/>
          <w:szCs w:val="20"/>
        </w:rPr>
        <w:t>”, vivo</w:t>
      </w:r>
    </w:p>
    <w:p w:rsidR="003E16F6" w:rsidRDefault="00EB52BC"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[4]</w:t>
      </w:r>
      <w:r>
        <w:rPr>
          <w:rFonts w:ascii="Arial" w:eastAsia="Arial Unicode MS" w:hAnsi="Arial"/>
          <w:kern w:val="0"/>
          <w:sz w:val="20"/>
          <w:szCs w:val="20"/>
        </w:rPr>
        <w:t xml:space="preserve"> R2-190zzzz, “</w:t>
      </w:r>
      <w:r w:rsidRPr="00EB52BC">
        <w:rPr>
          <w:rFonts w:ascii="Arial" w:eastAsia="Arial Unicode MS" w:hAnsi="Arial"/>
          <w:kern w:val="0"/>
          <w:sz w:val="20"/>
          <w:szCs w:val="20"/>
        </w:rPr>
        <w:t>Running CR for introduction of even further mobility enhancement in E-UTRAN</w:t>
      </w:r>
      <w:r>
        <w:rPr>
          <w:rFonts w:ascii="Arial" w:eastAsia="Arial Unicode MS" w:hAnsi="Arial"/>
          <w:kern w:val="0"/>
          <w:sz w:val="20"/>
          <w:szCs w:val="20"/>
        </w:rPr>
        <w:t>”, China Telecom (Rapporteur)</w:t>
      </w:r>
      <w:r w:rsidR="000005F0">
        <w:rPr>
          <w:rFonts w:ascii="Arial" w:eastAsia="Arial Unicode MS" w:hAnsi="Arial"/>
          <w:kern w:val="0"/>
          <w:sz w:val="20"/>
          <w:szCs w:val="20"/>
        </w:rPr>
        <w:t>, Email discussion [106#84]</w:t>
      </w:r>
    </w:p>
    <w:p w:rsidR="00EB52BC" w:rsidRPr="003A0347" w:rsidRDefault="00EB52BC" w:rsidP="003E16F6">
      <w:pPr>
        <w:widowControl/>
        <w:spacing w:line="240" w:lineRule="atLeast"/>
        <w:rPr>
          <w:rFonts w:ascii="Arial" w:eastAsia="Arial Unicode MS" w:hAnsi="Arial"/>
          <w:kern w:val="0"/>
          <w:sz w:val="20"/>
          <w:szCs w:val="20"/>
        </w:rPr>
      </w:pPr>
    </w:p>
    <w:p w:rsidR="003E16F6" w:rsidRPr="002C6C08" w:rsidRDefault="003E16F6" w:rsidP="003E16F6">
      <w:pPr>
        <w:widowControl/>
        <w:adjustRightInd w:val="0"/>
        <w:spacing w:line="240" w:lineRule="atLeast"/>
        <w:jc w:val="lef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015" w:rsidRDefault="007A1015" w:rsidP="005F4664">
      <w:r>
        <w:separator/>
      </w:r>
    </w:p>
  </w:endnote>
  <w:endnote w:type="continuationSeparator" w:id="0">
    <w:p w:rsidR="007A1015" w:rsidRDefault="007A1015"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015" w:rsidRDefault="007A1015" w:rsidP="005F4664">
      <w:r>
        <w:separator/>
      </w:r>
    </w:p>
  </w:footnote>
  <w:footnote w:type="continuationSeparator" w:id="0">
    <w:p w:rsidR="007A1015" w:rsidRDefault="007A1015"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C118B"/>
    <w:multiLevelType w:val="hybridMultilevel"/>
    <w:tmpl w:val="639262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67172D17"/>
    <w:multiLevelType w:val="hybridMultilevel"/>
    <w:tmpl w:val="2D0ECAA0"/>
    <w:lvl w:ilvl="0" w:tplc="080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5F0"/>
    <w:rsid w:val="00004CC7"/>
    <w:rsid w:val="00072519"/>
    <w:rsid w:val="000E3C5B"/>
    <w:rsid w:val="001A2061"/>
    <w:rsid w:val="001B4066"/>
    <w:rsid w:val="001F6C83"/>
    <w:rsid w:val="00297E8B"/>
    <w:rsid w:val="002A3A0E"/>
    <w:rsid w:val="002A6804"/>
    <w:rsid w:val="002C374B"/>
    <w:rsid w:val="002C6818"/>
    <w:rsid w:val="002F5269"/>
    <w:rsid w:val="00385873"/>
    <w:rsid w:val="003A0347"/>
    <w:rsid w:val="003E16F6"/>
    <w:rsid w:val="00481508"/>
    <w:rsid w:val="00482A91"/>
    <w:rsid w:val="004B1A5B"/>
    <w:rsid w:val="004E7F64"/>
    <w:rsid w:val="0056235A"/>
    <w:rsid w:val="005F3733"/>
    <w:rsid w:val="005F4664"/>
    <w:rsid w:val="0078415B"/>
    <w:rsid w:val="007A1015"/>
    <w:rsid w:val="0080458C"/>
    <w:rsid w:val="008B671D"/>
    <w:rsid w:val="00A07497"/>
    <w:rsid w:val="00A32475"/>
    <w:rsid w:val="00A7797F"/>
    <w:rsid w:val="00A91BF2"/>
    <w:rsid w:val="00AE3BBD"/>
    <w:rsid w:val="00B02762"/>
    <w:rsid w:val="00B055CD"/>
    <w:rsid w:val="00B17E54"/>
    <w:rsid w:val="00B26B13"/>
    <w:rsid w:val="00D02712"/>
    <w:rsid w:val="00D04A3A"/>
    <w:rsid w:val="00D42BCB"/>
    <w:rsid w:val="00D723C1"/>
    <w:rsid w:val="00E47D92"/>
    <w:rsid w:val="00E54FD4"/>
    <w:rsid w:val="00E81A11"/>
    <w:rsid w:val="00E85330"/>
    <w:rsid w:val="00E92F28"/>
    <w:rsid w:val="00EB52BC"/>
    <w:rsid w:val="00EE3E86"/>
    <w:rsid w:val="00EE6B7C"/>
    <w:rsid w:val="00F12957"/>
    <w:rsid w:val="00F30657"/>
    <w:rsid w:val="00F41CD6"/>
    <w:rsid w:val="00F539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56235A"/>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56235A"/>
    <w:rPr>
      <w:rFonts w:ascii="Arial" w:eastAsia="ＭＳ 明朝" w:hAnsi="Arial" w:cs="Times New Roman"/>
      <w:kern w:val="0"/>
      <w:sz w:val="20"/>
      <w:szCs w:val="24"/>
      <w:lang w:val="en-GB" w:eastAsia="en-GB"/>
    </w:rPr>
  </w:style>
  <w:style w:type="paragraph" w:styleId="a7">
    <w:name w:val="List Paragraph"/>
    <w:basedOn w:val="a"/>
    <w:uiPriority w:val="34"/>
    <w:qFormat/>
    <w:rsid w:val="008B67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1353</Words>
  <Characters>7716</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36</cp:revision>
  <dcterms:created xsi:type="dcterms:W3CDTF">2019-04-30T06:30:00Z</dcterms:created>
  <dcterms:modified xsi:type="dcterms:W3CDTF">2019-08-14T10:35:00Z</dcterms:modified>
</cp:coreProperties>
</file>